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55D515">
      <w:pPr>
        <w:spacing w:after="0" w:line="240" w:lineRule="auto"/>
        <w:rPr>
          <w:rFonts w:ascii="Times New Roman" w:hAnsi="Times New Roman" w:eastAsia="Times New Roman"/>
          <w:b/>
          <w:sz w:val="36"/>
          <w:szCs w:val="32"/>
          <w:lang w:eastAsia="ru-RU"/>
        </w:rPr>
      </w:pPr>
    </w:p>
    <w:p w14:paraId="6499AC70">
      <w:pPr>
        <w:spacing w:after="0" w:line="240" w:lineRule="auto"/>
        <w:rPr>
          <w:rFonts w:ascii="Times New Roman" w:hAnsi="Times New Roman" w:eastAsia="Times New Roman"/>
          <w:b/>
          <w:sz w:val="36"/>
          <w:szCs w:val="32"/>
          <w:lang w:eastAsia="ru-RU"/>
        </w:rPr>
      </w:pPr>
    </w:p>
    <w:p w14:paraId="3E23A18B">
      <w:pPr>
        <w:spacing w:after="0" w:line="240" w:lineRule="auto"/>
        <w:rPr>
          <w:rFonts w:ascii="Times New Roman" w:hAnsi="Times New Roman" w:eastAsia="Times New Roman"/>
          <w:b/>
          <w:sz w:val="36"/>
          <w:szCs w:val="32"/>
          <w:lang w:eastAsia="ru-RU"/>
        </w:rPr>
      </w:pPr>
    </w:p>
    <w:p w14:paraId="5DF937A2">
      <w:pPr>
        <w:spacing w:after="0" w:line="240" w:lineRule="auto"/>
        <w:rPr>
          <w:rFonts w:ascii="Times New Roman" w:hAnsi="Times New Roman" w:eastAsia="Times New Roman"/>
          <w:b/>
          <w:sz w:val="36"/>
          <w:szCs w:val="32"/>
          <w:lang w:eastAsia="ru-RU"/>
        </w:rPr>
      </w:pPr>
      <w:r>
        <w:rPr>
          <w:rFonts w:ascii="Times New Roman" w:hAnsi="Times New Roman" w:eastAsia="Times New Roman"/>
          <w:b/>
          <w:sz w:val="36"/>
          <w:szCs w:val="32"/>
          <w:lang w:eastAsia="ru-RU"/>
        </w:rPr>
        <w:drawing>
          <wp:inline distT="0" distB="0" distL="114300" distR="114300">
            <wp:extent cx="6474460" cy="8904605"/>
            <wp:effectExtent l="0" t="0" r="2540" b="10795"/>
            <wp:docPr id="2" name="Изображение 2" descr="кал план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кал план 0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474460" cy="890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69DB1">
      <w:pPr>
        <w:spacing w:after="0" w:line="240" w:lineRule="auto"/>
        <w:rPr>
          <w:rFonts w:ascii="Times New Roman" w:hAnsi="Times New Roman" w:eastAsia="Times New Roman"/>
          <w:b/>
          <w:sz w:val="36"/>
          <w:szCs w:val="32"/>
          <w:lang w:eastAsia="ru-RU"/>
        </w:rPr>
      </w:pPr>
    </w:p>
    <w:p w14:paraId="5A721F86">
      <w:pPr>
        <w:spacing w:after="0" w:line="240" w:lineRule="auto"/>
        <w:rPr>
          <w:rFonts w:ascii="Times New Roman" w:hAnsi="Times New Roman" w:eastAsia="Times New Roman"/>
          <w:b/>
          <w:sz w:val="36"/>
          <w:szCs w:val="32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/>
          <w:b/>
          <w:sz w:val="36"/>
          <w:szCs w:val="32"/>
          <w:lang w:eastAsia="ru-RU"/>
        </w:rPr>
        <w:t>Пояснительная записка к  календарному учебному графику.</w:t>
      </w:r>
    </w:p>
    <w:p w14:paraId="3A071BE0">
      <w:pPr>
        <w:spacing w:after="0" w:line="240" w:lineRule="auto"/>
        <w:rPr>
          <w:rFonts w:ascii="Times New Roman" w:hAnsi="Times New Roman" w:eastAsia="Times New Roman"/>
          <w:b/>
          <w:sz w:val="32"/>
          <w:szCs w:val="32"/>
          <w:lang w:eastAsia="ru-RU"/>
        </w:rPr>
      </w:pPr>
    </w:p>
    <w:p w14:paraId="7D37DD2C">
      <w:pPr>
        <w:spacing w:after="0" w:line="240" w:lineRule="auto"/>
        <w:ind w:left="-426"/>
        <w:jc w:val="both"/>
        <w:rPr>
          <w:rFonts w:ascii="Times New Roman" w:hAnsi="Times New Roman" w:eastAsia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 xml:space="preserve">Календарный учебный график является локальным нормативным документом, регламентирующим общие требования к организации образовательного процесса в учебном году в МБДОУ «Детский сад №23 «Теремок»».  </w:t>
      </w:r>
    </w:p>
    <w:p w14:paraId="4E8EACD4">
      <w:pPr>
        <w:spacing w:after="0" w:line="240" w:lineRule="auto"/>
        <w:ind w:left="-66"/>
        <w:jc w:val="both"/>
        <w:rPr>
          <w:rFonts w:ascii="Times New Roman" w:hAnsi="Times New Roman" w:eastAsia="Times New Roman"/>
          <w:b/>
          <w:sz w:val="28"/>
          <w:szCs w:val="28"/>
          <w:lang w:eastAsia="ru-RU"/>
        </w:rPr>
      </w:pPr>
    </w:p>
    <w:p w14:paraId="6B9AEEFD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Календарный учебный график разработан в соответствии с:</w:t>
      </w:r>
    </w:p>
    <w:p w14:paraId="2A0054E1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- Федеральным Законом от 29.12.2012 № 273-ФЗ «Об образовании в Российской</w:t>
      </w:r>
    </w:p>
    <w:p w14:paraId="5190AEB7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Федерации».</w:t>
      </w:r>
    </w:p>
    <w:p w14:paraId="3F768150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-</w:t>
      </w:r>
    </w:p>
    <w:p w14:paraId="6CB1E26A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Федеральным</w:t>
      </w:r>
    </w:p>
    <w:p w14:paraId="79AF0E25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образования, утверждённый приказом Министерства образования и науки РФ от 17</w:t>
      </w:r>
    </w:p>
    <w:p w14:paraId="73853BB6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октября 2013 г. № 1155 (далее - ФГОС ДО).</w:t>
      </w:r>
    </w:p>
    <w:p w14:paraId="5FF21E48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- Федеральной Образовательной Программой дошкольного образования (далее ФОП</w:t>
      </w:r>
    </w:p>
    <w:p w14:paraId="431D0C5D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ДО), утвержденной Приказом Министерства просвещения Российской Федерации</w:t>
      </w:r>
    </w:p>
    <w:p w14:paraId="3C5ECD2D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от 25.11.2022 № 1028 "Об утверждении федеральной образовательной программы</w:t>
      </w:r>
    </w:p>
    <w:p w14:paraId="2B42D72F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дошкольного образования»</w:t>
      </w:r>
    </w:p>
    <w:p w14:paraId="081F3CDE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- «Порядком организации и осуществления образовательной деятельности по</w:t>
      </w:r>
    </w:p>
    <w:p w14:paraId="570B3213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основным общеобразовательным программам - образовательным программам</w:t>
      </w:r>
    </w:p>
    <w:p w14:paraId="583B4058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дошкольного образования», утвержденным приказом Министерства просвещения</w:t>
      </w:r>
    </w:p>
    <w:p w14:paraId="589CD586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Российской Федерации от 31 июля 2020 г. N 373</w:t>
      </w:r>
    </w:p>
    <w:p w14:paraId="22549C45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- СанПин 1.2.3685-21 «Гигиенические нормативы и требования к обеспечению</w:t>
      </w:r>
    </w:p>
    <w:p w14:paraId="04CB8933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безопасности и (или) безвредности для человека факторов среды обитания»,</w:t>
      </w:r>
    </w:p>
    <w:p w14:paraId="1E719D08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утвержденные постановлением Главного государственного санитарного врача РФ от</w:t>
      </w:r>
    </w:p>
    <w:p w14:paraId="495D0433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28.01.2021 № 2</w:t>
      </w:r>
    </w:p>
    <w:p w14:paraId="785190AC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- СП 2.4.3648-20 «Санитарно-эпидемиологические требования к организациям</w:t>
      </w:r>
    </w:p>
    <w:p w14:paraId="61F63676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воспитания и обучения, отдыха и оздоровления детей и молодежи» утвержденные</w:t>
      </w:r>
    </w:p>
    <w:p w14:paraId="4F582EFE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постановлением Главного государственного санитарного врача РФ от 28.09.2020 №</w:t>
      </w:r>
    </w:p>
    <w:p w14:paraId="2DFDF928">
      <w:pPr>
        <w:shd w:val="clear" w:color="auto" w:fill="FFFFFF"/>
        <w:spacing w:after="0" w:line="240" w:lineRule="auto"/>
        <w:rPr>
          <w:rFonts w:ascii="Times New Roman" w:hAnsi="Times New Roman" w:eastAsia="Times New Roman"/>
          <w:color w:val="1A1A1A"/>
          <w:sz w:val="32"/>
          <w:szCs w:val="28"/>
          <w:lang w:eastAsia="ru-RU"/>
        </w:rPr>
      </w:pPr>
      <w:r>
        <w:rPr>
          <w:rFonts w:ascii="Times New Roman" w:hAnsi="Times New Roman" w:eastAsia="Times New Roman"/>
          <w:color w:val="1A1A1A"/>
          <w:sz w:val="32"/>
          <w:szCs w:val="28"/>
          <w:lang w:eastAsia="ru-RU"/>
        </w:rPr>
        <w:t>28</w:t>
      </w:r>
    </w:p>
    <w:p w14:paraId="25619F76">
      <w:pPr>
        <w:spacing w:after="0" w:line="240" w:lineRule="auto"/>
        <w:ind w:left="-66"/>
        <w:jc w:val="both"/>
        <w:rPr>
          <w:rFonts w:ascii="Times New Roman" w:hAnsi="Times New Roman" w:eastAsia="Times New Roman"/>
          <w:b/>
          <w:sz w:val="32"/>
          <w:szCs w:val="28"/>
          <w:lang w:eastAsia="ru-RU"/>
        </w:rPr>
      </w:pPr>
    </w:p>
    <w:p w14:paraId="4395EE39">
      <w:pPr>
        <w:spacing w:after="0" w:line="240" w:lineRule="auto"/>
        <w:ind w:left="-426"/>
        <w:jc w:val="both"/>
        <w:rPr>
          <w:rFonts w:ascii="Times New Roman" w:hAnsi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32"/>
          <w:szCs w:val="28"/>
          <w:lang w:eastAsia="ru-RU"/>
        </w:rPr>
        <w:t xml:space="preserve">     Уставом МБДОУ.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</w:t>
      </w:r>
    </w:p>
    <w:p w14:paraId="358B99E5">
      <w:pPr>
        <w:spacing w:after="0" w:line="240" w:lineRule="auto"/>
        <w:ind w:left="-66"/>
        <w:jc w:val="both"/>
        <w:rPr>
          <w:rFonts w:ascii="Times New Roman" w:hAnsi="Times New Roman" w:eastAsia="Times New Roman"/>
          <w:b/>
          <w:sz w:val="32"/>
          <w:szCs w:val="32"/>
          <w:lang w:eastAsia="ru-RU"/>
        </w:rPr>
      </w:pPr>
      <w:r>
        <w:rPr>
          <w:rFonts w:ascii="Times New Roman" w:hAnsi="Times New Roman" w:eastAsia="Times New Roman"/>
          <w:b/>
          <w:sz w:val="32"/>
          <w:szCs w:val="32"/>
          <w:lang w:eastAsia="ru-RU"/>
        </w:rPr>
        <w:t xml:space="preserve">  </w:t>
      </w:r>
    </w:p>
    <w:p w14:paraId="6DB3EE1E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Календарный учебный график учитывает в полном объеме возрастные психофизические, индивидуальные особенности воспитанников и отвечает требованиям охраны их жизни и здоровья.</w:t>
      </w:r>
    </w:p>
    <w:p w14:paraId="30D3C661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Содержание годового календарного учебного графика включает в себя следующее:</w:t>
      </w:r>
    </w:p>
    <w:p w14:paraId="5768FB48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- режим работы ДОУ;</w:t>
      </w:r>
    </w:p>
    <w:p w14:paraId="72A80F62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- продолжительность учебного года;</w:t>
      </w:r>
    </w:p>
    <w:p w14:paraId="7437AB53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- количество недель в учебном году;</w:t>
      </w:r>
    </w:p>
    <w:p w14:paraId="7FD98A0A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- сроки проведения каникул, их начало и окончание;</w:t>
      </w:r>
    </w:p>
    <w:p w14:paraId="5A257FE4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- праздничные дни;</w:t>
      </w:r>
    </w:p>
    <w:p w14:paraId="75BD1068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- работа ДОУ в летний период.</w:t>
      </w:r>
    </w:p>
    <w:p w14:paraId="1C07737D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Календарный учебный график обсуждается и принимается педагогическим советом и утверждается приказом заведующего ДОУ до начала учебного года. Все изменения, вносимые  в  календарный учебный график, утверждаются приказом заведующего по согласованию с учредителем, и доводится до всех участников образовательных отношений.</w:t>
      </w:r>
    </w:p>
    <w:p w14:paraId="7DCBA79A">
      <w:pPr>
        <w:spacing w:after="0" w:line="240" w:lineRule="auto"/>
        <w:ind w:left="-66"/>
        <w:jc w:val="both"/>
        <w:rPr>
          <w:rFonts w:ascii="Times New Roman" w:hAnsi="Times New Roman" w:eastAsia="Times New Roman"/>
          <w:sz w:val="32"/>
          <w:szCs w:val="32"/>
          <w:lang w:eastAsia="ru-RU"/>
        </w:rPr>
      </w:pPr>
      <w:r>
        <w:rPr>
          <w:rFonts w:ascii="Times New Roman" w:hAnsi="Times New Roman" w:eastAsia="Times New Roman"/>
          <w:sz w:val="32"/>
          <w:szCs w:val="32"/>
          <w:lang w:eastAsia="ru-RU"/>
        </w:rPr>
        <w:t>МБДОУ «Детский сад №23«Теремок» в установленном законодательством Российской Федерации порядке несет ответственность за реализацию в полном объеме образовательной программы в соответствии с годовым календарным учебным графиком.</w:t>
      </w:r>
    </w:p>
    <w:p w14:paraId="61C2B89F">
      <w:pPr>
        <w:pStyle w:val="5"/>
        <w:rPr>
          <w:rFonts w:ascii="Times New Roman" w:hAnsi="Times New Roman"/>
          <w:b/>
          <w:sz w:val="32"/>
          <w:szCs w:val="32"/>
        </w:rPr>
      </w:pPr>
    </w:p>
    <w:p w14:paraId="17129B1F">
      <w:pPr>
        <w:rPr>
          <w:rFonts w:ascii="Times New Roman" w:hAnsi="Times New Roman"/>
          <w:b/>
          <w:sz w:val="32"/>
          <w:szCs w:val="32"/>
        </w:rPr>
      </w:pPr>
    </w:p>
    <w:p w14:paraId="06CF5D2E">
      <w:pPr>
        <w:rPr>
          <w:rFonts w:ascii="Times New Roman" w:hAnsi="Times New Roman"/>
          <w:b/>
          <w:sz w:val="32"/>
          <w:szCs w:val="32"/>
        </w:rPr>
      </w:pPr>
    </w:p>
    <w:p w14:paraId="6EDDB1E0">
      <w:pPr>
        <w:rPr>
          <w:rFonts w:ascii="Times New Roman" w:hAnsi="Times New Roman"/>
          <w:b/>
          <w:sz w:val="32"/>
          <w:szCs w:val="32"/>
        </w:rPr>
      </w:pPr>
    </w:p>
    <w:p w14:paraId="3DFCD975">
      <w:pPr>
        <w:rPr>
          <w:rFonts w:ascii="Times New Roman" w:hAnsi="Times New Roman"/>
          <w:b/>
          <w:sz w:val="32"/>
          <w:szCs w:val="32"/>
        </w:rPr>
      </w:pPr>
    </w:p>
    <w:p w14:paraId="0FA448BC">
      <w:pPr>
        <w:rPr>
          <w:rFonts w:ascii="Times New Roman" w:hAnsi="Times New Roman"/>
          <w:b/>
          <w:sz w:val="32"/>
          <w:szCs w:val="32"/>
        </w:rPr>
      </w:pPr>
    </w:p>
    <w:p w14:paraId="36128774">
      <w:pPr>
        <w:pStyle w:val="5"/>
        <w:numPr>
          <w:ilvl w:val="0"/>
          <w:numId w:val="1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Продолжительность  202</w:t>
      </w:r>
      <w:r>
        <w:rPr>
          <w:rFonts w:hint="default" w:ascii="Times New Roman" w:hAnsi="Times New Roman"/>
          <w:b/>
          <w:sz w:val="32"/>
          <w:szCs w:val="32"/>
          <w:lang w:val="ru-RU"/>
        </w:rPr>
        <w:t>6</w:t>
      </w:r>
      <w:r>
        <w:rPr>
          <w:rFonts w:ascii="Times New Roman" w:hAnsi="Times New Roman"/>
          <w:b/>
          <w:sz w:val="32"/>
          <w:szCs w:val="32"/>
        </w:rPr>
        <w:t>- 202</w:t>
      </w:r>
      <w:r>
        <w:rPr>
          <w:rFonts w:hint="default" w:ascii="Times New Roman" w:hAnsi="Times New Roman"/>
          <w:b/>
          <w:sz w:val="32"/>
          <w:szCs w:val="32"/>
          <w:lang w:val="ru-RU"/>
        </w:rPr>
        <w:t>7</w:t>
      </w:r>
      <w:r>
        <w:rPr>
          <w:rFonts w:ascii="Times New Roman" w:hAnsi="Times New Roman"/>
          <w:b/>
          <w:sz w:val="32"/>
          <w:szCs w:val="32"/>
        </w:rPr>
        <w:t xml:space="preserve">   учебного года .</w:t>
      </w:r>
    </w:p>
    <w:tbl>
      <w:tblPr>
        <w:tblStyle w:val="3"/>
        <w:tblpPr w:leftFromText="180" w:rightFromText="180" w:vertAnchor="text" w:horzAnchor="margin" w:tblpY="210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3127"/>
        <w:gridCol w:w="3037"/>
      </w:tblGrid>
      <w:tr w14:paraId="0A2D09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47" w:type="dxa"/>
          </w:tcPr>
          <w:p w14:paraId="457225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Возрастные группы</w:t>
            </w:r>
          </w:p>
        </w:tc>
        <w:tc>
          <w:tcPr>
            <w:tcW w:w="3127" w:type="dxa"/>
          </w:tcPr>
          <w:p w14:paraId="008EA7D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Продолжительность учебного года</w:t>
            </w:r>
          </w:p>
        </w:tc>
        <w:tc>
          <w:tcPr>
            <w:tcW w:w="3037" w:type="dxa"/>
          </w:tcPr>
          <w:p w14:paraId="57C6DB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Начало и окончание</w:t>
            </w:r>
          </w:p>
        </w:tc>
      </w:tr>
      <w:tr w14:paraId="1F4E0E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47" w:type="dxa"/>
          </w:tcPr>
          <w:p w14:paraId="1D62FF97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Разновозрастная группа</w:t>
            </w:r>
          </w:p>
          <w:p w14:paraId="37ADD1D3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(от 1,5 до 7 лет)</w:t>
            </w:r>
          </w:p>
        </w:tc>
        <w:tc>
          <w:tcPr>
            <w:tcW w:w="3127" w:type="dxa"/>
            <w:vAlign w:val="center"/>
          </w:tcPr>
          <w:p w14:paraId="13C0CF7B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36 учебные недели </w:t>
            </w:r>
          </w:p>
          <w:p w14:paraId="26A45279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3037" w:type="dxa"/>
            <w:vAlign w:val="center"/>
          </w:tcPr>
          <w:p w14:paraId="1F3B304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0</w:t>
            </w:r>
            <w:r>
              <w:rPr>
                <w:rFonts w:hint="default" w:ascii="Times New Roman" w:hAnsi="Times New Roman"/>
                <w:sz w:val="32"/>
                <w:szCs w:val="32"/>
                <w:lang w:val="ru-RU"/>
              </w:rPr>
              <w:t>1</w:t>
            </w:r>
            <w:r>
              <w:rPr>
                <w:rFonts w:ascii="Times New Roman" w:hAnsi="Times New Roman"/>
                <w:sz w:val="32"/>
                <w:szCs w:val="32"/>
              </w:rPr>
              <w:t>.09.202</w:t>
            </w:r>
            <w:r>
              <w:rPr>
                <w:rFonts w:hint="default" w:ascii="Times New Roman" w:hAnsi="Times New Roman"/>
                <w:sz w:val="32"/>
                <w:szCs w:val="32"/>
                <w:lang w:val="ru-RU"/>
              </w:rPr>
              <w:t>6</w:t>
            </w:r>
            <w:r>
              <w:rPr>
                <w:rFonts w:ascii="Times New Roman" w:hAnsi="Times New Roman"/>
                <w:sz w:val="32"/>
                <w:szCs w:val="32"/>
              </w:rPr>
              <w:t>-</w:t>
            </w:r>
            <w:r>
              <w:rPr>
                <w:rFonts w:hint="default" w:ascii="Times New Roman" w:hAnsi="Times New Roman"/>
                <w:sz w:val="32"/>
                <w:szCs w:val="32"/>
                <w:lang w:val="ru-RU"/>
              </w:rPr>
              <w:t>28</w:t>
            </w:r>
            <w:r>
              <w:rPr>
                <w:rFonts w:ascii="Times New Roman" w:hAnsi="Times New Roman"/>
                <w:sz w:val="32"/>
                <w:szCs w:val="32"/>
              </w:rPr>
              <w:t>.05.202</w:t>
            </w:r>
            <w:r>
              <w:rPr>
                <w:rFonts w:hint="default" w:ascii="Times New Roman" w:hAnsi="Times New Roman"/>
                <w:sz w:val="32"/>
                <w:szCs w:val="32"/>
                <w:lang w:val="ru-RU"/>
              </w:rPr>
              <w:t>7</w:t>
            </w:r>
            <w:r>
              <w:rPr>
                <w:rFonts w:ascii="Times New Roman" w:hAnsi="Times New Roman"/>
                <w:sz w:val="32"/>
                <w:szCs w:val="32"/>
              </w:rPr>
              <w:t>г</w:t>
            </w:r>
          </w:p>
          <w:p w14:paraId="1C7269ED">
            <w:pPr>
              <w:spacing w:after="0" w:line="24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6B1A3DF2">
      <w:pPr>
        <w:rPr>
          <w:rFonts w:ascii="Times New Roman" w:hAnsi="Times New Roman"/>
          <w:sz w:val="32"/>
          <w:szCs w:val="32"/>
        </w:rPr>
      </w:pPr>
    </w:p>
    <w:p w14:paraId="5394FF4B">
      <w:pPr>
        <w:rPr>
          <w:rFonts w:ascii="Times New Roman" w:hAnsi="Times New Roman"/>
          <w:b/>
          <w:sz w:val="32"/>
          <w:szCs w:val="32"/>
        </w:rPr>
      </w:pPr>
    </w:p>
    <w:p w14:paraId="0189481A">
      <w:pPr>
        <w:rPr>
          <w:rFonts w:ascii="Times New Roman" w:hAnsi="Times New Roman"/>
          <w:b/>
          <w:sz w:val="32"/>
          <w:szCs w:val="32"/>
        </w:rPr>
      </w:pPr>
    </w:p>
    <w:p w14:paraId="7D613C0B">
      <w:pPr>
        <w:rPr>
          <w:rFonts w:ascii="Times New Roman" w:hAnsi="Times New Roman"/>
          <w:b/>
          <w:sz w:val="32"/>
          <w:szCs w:val="32"/>
        </w:rPr>
      </w:pPr>
    </w:p>
    <w:p w14:paraId="0E9553C2">
      <w:pPr>
        <w:rPr>
          <w:rFonts w:ascii="Times New Roman" w:hAnsi="Times New Roman"/>
          <w:b/>
          <w:sz w:val="32"/>
          <w:szCs w:val="32"/>
        </w:rPr>
      </w:pPr>
    </w:p>
    <w:p w14:paraId="60EDF35B">
      <w:pPr>
        <w:pStyle w:val="5"/>
        <w:numPr>
          <w:ilvl w:val="0"/>
          <w:numId w:val="1"/>
        </w:num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Проведение оценки индивидуальных способностей  освоения программы детьми</w:t>
      </w:r>
    </w:p>
    <w:p w14:paraId="3FB32B32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Во 2-ой подгруппе раннего  возраста заполняются адаптационные карты</w:t>
      </w:r>
    </w:p>
    <w:p w14:paraId="6E32913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диагностика  уровня освоения программы детьми</w:t>
      </w:r>
      <w:r>
        <w:rPr>
          <w:rFonts w:ascii="Times New Roman" w:hAnsi="Times New Roman"/>
          <w:sz w:val="32"/>
          <w:szCs w:val="32"/>
        </w:rPr>
        <w:t xml:space="preserve"> проводится с 16.09.202</w:t>
      </w:r>
      <w:r>
        <w:rPr>
          <w:rFonts w:hint="default" w:ascii="Times New Roman" w:hAnsi="Times New Roman"/>
          <w:sz w:val="32"/>
          <w:szCs w:val="32"/>
          <w:lang w:val="ru-RU"/>
        </w:rPr>
        <w:t>6</w:t>
      </w:r>
      <w:r>
        <w:rPr>
          <w:rFonts w:ascii="Times New Roman" w:hAnsi="Times New Roman"/>
          <w:sz w:val="32"/>
          <w:szCs w:val="32"/>
        </w:rPr>
        <w:t xml:space="preserve"> по 2</w:t>
      </w:r>
      <w:r>
        <w:rPr>
          <w:rFonts w:hint="default" w:ascii="Times New Roman" w:hAnsi="Times New Roman"/>
          <w:sz w:val="32"/>
          <w:szCs w:val="32"/>
          <w:lang w:val="ru-RU"/>
        </w:rPr>
        <w:t>8</w:t>
      </w:r>
      <w:r>
        <w:rPr>
          <w:rFonts w:ascii="Times New Roman" w:hAnsi="Times New Roman"/>
          <w:sz w:val="32"/>
          <w:szCs w:val="32"/>
        </w:rPr>
        <w:t>.09.202</w:t>
      </w:r>
      <w:r>
        <w:rPr>
          <w:rFonts w:hint="default" w:ascii="Times New Roman" w:hAnsi="Times New Roman"/>
          <w:sz w:val="32"/>
          <w:szCs w:val="32"/>
          <w:lang w:val="ru-RU"/>
        </w:rPr>
        <w:t>6</w:t>
      </w:r>
      <w:r>
        <w:rPr>
          <w:rFonts w:ascii="Times New Roman" w:hAnsi="Times New Roman"/>
          <w:sz w:val="32"/>
          <w:szCs w:val="32"/>
        </w:rPr>
        <w:t xml:space="preserve"> г.  и с 19.05.202</w:t>
      </w:r>
      <w:r>
        <w:rPr>
          <w:rFonts w:hint="default" w:ascii="Times New Roman" w:hAnsi="Times New Roman"/>
          <w:sz w:val="32"/>
          <w:szCs w:val="32"/>
          <w:lang w:val="ru-RU"/>
        </w:rPr>
        <w:t>7</w:t>
      </w:r>
      <w:r>
        <w:rPr>
          <w:rFonts w:ascii="Times New Roman" w:hAnsi="Times New Roman"/>
          <w:sz w:val="32"/>
          <w:szCs w:val="32"/>
        </w:rPr>
        <w:t xml:space="preserve"> г по </w:t>
      </w:r>
      <w:r>
        <w:rPr>
          <w:rFonts w:hint="default" w:ascii="Times New Roman" w:hAnsi="Times New Roman"/>
          <w:sz w:val="32"/>
          <w:szCs w:val="32"/>
          <w:lang w:val="ru-RU"/>
        </w:rPr>
        <w:t>28</w:t>
      </w:r>
      <w:r>
        <w:rPr>
          <w:rFonts w:ascii="Times New Roman" w:hAnsi="Times New Roman"/>
          <w:sz w:val="32"/>
          <w:szCs w:val="32"/>
        </w:rPr>
        <w:t>.05.202</w:t>
      </w:r>
      <w:r>
        <w:rPr>
          <w:rFonts w:hint="default" w:ascii="Times New Roman" w:hAnsi="Times New Roman"/>
          <w:sz w:val="32"/>
          <w:szCs w:val="32"/>
          <w:lang w:val="ru-RU"/>
        </w:rPr>
        <w:t>7</w:t>
      </w:r>
      <w:r>
        <w:rPr>
          <w:rFonts w:ascii="Times New Roman" w:hAnsi="Times New Roman"/>
          <w:sz w:val="32"/>
          <w:szCs w:val="32"/>
        </w:rPr>
        <w:t xml:space="preserve"> г. без прекращения образовательного процесса.</w:t>
      </w:r>
    </w:p>
    <w:p w14:paraId="2E3D371B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IΙΙ.  Регламентирование воспитательно - образовательного процесса на неделю</w:t>
      </w:r>
    </w:p>
    <w:p w14:paraId="4B36728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Режим работы Учреждения:</w:t>
      </w:r>
    </w:p>
    <w:p w14:paraId="0D4A5473">
      <w:pPr>
        <w:widowControl w:val="0"/>
        <w:tabs>
          <w:tab w:val="left" w:pos="16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пятидневная рабочая неделя: понедельник-пятница;  </w:t>
      </w:r>
    </w:p>
    <w:p w14:paraId="169E6387">
      <w:pPr>
        <w:widowControl w:val="0"/>
        <w:tabs>
          <w:tab w:val="left" w:pos="16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режим работы групп: 10час в день  с 7.30 до 17.30 часов .</w:t>
      </w:r>
    </w:p>
    <w:p w14:paraId="19AD93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  в субботу, воскресенье и праздничные дни Учреждение не работает.</w:t>
      </w:r>
    </w:p>
    <w:p w14:paraId="13218994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</w:p>
    <w:p w14:paraId="7FC27DBE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</w:t>
      </w:r>
      <w:r>
        <w:rPr>
          <w:rFonts w:ascii="Times New Roman" w:hAnsi="Times New Roman"/>
          <w:b/>
          <w:sz w:val="32"/>
          <w:szCs w:val="32"/>
          <w:lang w:val="en-US"/>
        </w:rPr>
        <w:t>IV</w:t>
      </w:r>
      <w:r>
        <w:rPr>
          <w:rFonts w:ascii="Times New Roman" w:hAnsi="Times New Roman"/>
          <w:b/>
          <w:sz w:val="32"/>
          <w:szCs w:val="32"/>
        </w:rPr>
        <w:t>. Регламентирование образовательного процесса на день.</w:t>
      </w:r>
    </w:p>
    <w:p w14:paraId="79DD81AA">
      <w:pPr>
        <w:pStyle w:val="5"/>
        <w:numPr>
          <w:ilvl w:val="0"/>
          <w:numId w:val="2"/>
        </w:num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Для  детей младшего возраста от 2 до 3 лет -  не более 10 мин.</w:t>
      </w:r>
    </w:p>
    <w:p w14:paraId="55FC53A1">
      <w:pPr>
        <w:pStyle w:val="5"/>
        <w:numPr>
          <w:ilvl w:val="0"/>
          <w:numId w:val="2"/>
        </w:num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для детей 4-го года жизни - не более 15 минут, </w:t>
      </w:r>
    </w:p>
    <w:p w14:paraId="7E31E1FF">
      <w:pPr>
        <w:pStyle w:val="5"/>
        <w:numPr>
          <w:ilvl w:val="0"/>
          <w:numId w:val="2"/>
        </w:num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для детей 5-го года жизни - не более 20 минут, </w:t>
      </w:r>
    </w:p>
    <w:p w14:paraId="4B06ACA4">
      <w:pPr>
        <w:pStyle w:val="5"/>
        <w:numPr>
          <w:ilvl w:val="0"/>
          <w:numId w:val="2"/>
        </w:numPr>
        <w:spacing w:after="0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для детей 6-го года жизни - не более 25 минут, </w:t>
      </w:r>
    </w:p>
    <w:p w14:paraId="6201A6BB">
      <w:pPr>
        <w:pStyle w:val="5"/>
        <w:numPr>
          <w:ilvl w:val="0"/>
          <w:numId w:val="2"/>
        </w:numPr>
        <w:spacing w:after="0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для детей 7-го года жизни - не более 30 минут</w:t>
      </w:r>
    </w:p>
    <w:p w14:paraId="2730180A"/>
    <w:p w14:paraId="00274FC6">
      <w:pPr>
        <w:rPr>
          <w:rFonts w:ascii="Times New Roman" w:hAnsi="Times New Roman"/>
        </w:rPr>
      </w:pPr>
    </w:p>
    <w:p w14:paraId="388DF6B0">
      <w:pPr>
        <w:jc w:val="right"/>
        <w:rPr>
          <w:rFonts w:ascii="Times New Roman" w:hAnsi="Times New Roman"/>
          <w:sz w:val="40"/>
        </w:rPr>
      </w:pPr>
    </w:p>
    <w:sectPr>
      <w:pgSz w:w="11906" w:h="16838"/>
      <w:pgMar w:top="993" w:right="850" w:bottom="1134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82C09F8"/>
    <w:multiLevelType w:val="multilevel"/>
    <w:tmpl w:val="182C09F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43030132"/>
    <w:multiLevelType w:val="multilevel"/>
    <w:tmpl w:val="43030132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F0593"/>
    <w:rsid w:val="000C5C83"/>
    <w:rsid w:val="00101DDB"/>
    <w:rsid w:val="00141D1A"/>
    <w:rsid w:val="00171988"/>
    <w:rsid w:val="0020044C"/>
    <w:rsid w:val="002419F5"/>
    <w:rsid w:val="00270E88"/>
    <w:rsid w:val="002A7027"/>
    <w:rsid w:val="002C130B"/>
    <w:rsid w:val="002F0593"/>
    <w:rsid w:val="00352917"/>
    <w:rsid w:val="00357641"/>
    <w:rsid w:val="00450837"/>
    <w:rsid w:val="004A310C"/>
    <w:rsid w:val="004A50EA"/>
    <w:rsid w:val="005016BF"/>
    <w:rsid w:val="00526308"/>
    <w:rsid w:val="00565E82"/>
    <w:rsid w:val="005C434C"/>
    <w:rsid w:val="005D277D"/>
    <w:rsid w:val="00645184"/>
    <w:rsid w:val="006A11F7"/>
    <w:rsid w:val="006D0F63"/>
    <w:rsid w:val="00757A54"/>
    <w:rsid w:val="007B4A7C"/>
    <w:rsid w:val="007D52D5"/>
    <w:rsid w:val="008729B8"/>
    <w:rsid w:val="00887F7E"/>
    <w:rsid w:val="008C65A7"/>
    <w:rsid w:val="008D1B46"/>
    <w:rsid w:val="00913B6C"/>
    <w:rsid w:val="009375C0"/>
    <w:rsid w:val="00966124"/>
    <w:rsid w:val="00966AC7"/>
    <w:rsid w:val="009B21B7"/>
    <w:rsid w:val="009B32EC"/>
    <w:rsid w:val="009B3710"/>
    <w:rsid w:val="009F0ED0"/>
    <w:rsid w:val="009F5501"/>
    <w:rsid w:val="00A41FA7"/>
    <w:rsid w:val="00AD09D8"/>
    <w:rsid w:val="00B079D8"/>
    <w:rsid w:val="00B343BF"/>
    <w:rsid w:val="00B612BC"/>
    <w:rsid w:val="00B7739B"/>
    <w:rsid w:val="00BE03E9"/>
    <w:rsid w:val="00BF6D69"/>
    <w:rsid w:val="00C06334"/>
    <w:rsid w:val="00C45349"/>
    <w:rsid w:val="00C46FAD"/>
    <w:rsid w:val="00CD17EF"/>
    <w:rsid w:val="00CD4484"/>
    <w:rsid w:val="00CF1AC3"/>
    <w:rsid w:val="00D3263D"/>
    <w:rsid w:val="00D34F13"/>
    <w:rsid w:val="00D756DF"/>
    <w:rsid w:val="00D82EFF"/>
    <w:rsid w:val="00DC49EE"/>
    <w:rsid w:val="00EA671D"/>
    <w:rsid w:val="00EE1E58"/>
    <w:rsid w:val="00EE372A"/>
    <w:rsid w:val="23B10B0E"/>
    <w:rsid w:val="2EF63C6D"/>
    <w:rsid w:val="43C32FAF"/>
    <w:rsid w:val="6EC9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qFormat/>
    <w:uiPriority w:val="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0"/>
    <w:pPr>
      <w:ind w:left="720"/>
      <w:contextualSpacing/>
    </w:pPr>
  </w:style>
  <w:style w:type="character" w:customStyle="1" w:styleId="6">
    <w:name w:val="Текст выноски Знак"/>
    <w:basedOn w:val="2"/>
    <w:link w:val="4"/>
    <w:qFormat/>
    <w:uiPriority w:val="0"/>
    <w:rPr>
      <w:rFonts w:ascii="Tahoma" w:hAnsi="Tahoma" w:eastAsia="Calibri" w:cs="Tahoma"/>
      <w:sz w:val="16"/>
      <w:szCs w:val="16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DNA Project</Company>
  <Pages>5</Pages>
  <Words>494</Words>
  <Characters>3326</Characters>
  <Lines>27</Lines>
  <Paragraphs>7</Paragraphs>
  <TotalTime>14</TotalTime>
  <ScaleCrop>false</ScaleCrop>
  <LinksUpToDate>false</LinksUpToDate>
  <CharactersWithSpaces>3802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2015-02-02T12:18:00Z</dcterms:created>
  <dc:creator>Администратор</dc:creator>
  <cp:lastModifiedBy>Теремок</cp:lastModifiedBy>
  <cp:lastPrinted>2026-09-09T11:10:33Z</cp:lastPrinted>
  <dcterms:modified xsi:type="dcterms:W3CDTF">2026-09-09T11:22:01Z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46380E8B5D344C9B9BF8B05DBBB39704_12</vt:lpwstr>
  </property>
  <property fmtid="{D5CDD505-2E9C-101B-9397-08002B2CF9AE}" pid="4" name="KSOTemplateDocerSaveRecord">
    <vt:lpwstr>eyJoZGlkIjoiMDU3NGZkYzMxODBjMjg3YzMyYzlkZGYxMDI0ZjYxNzMifQ==</vt:lpwstr>
  </property>
</Properties>
</file>